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3148"/>
        <w:gridCol w:w="3149"/>
        <w:gridCol w:w="3149"/>
        <w:gridCol w:w="3149"/>
      </w:tblGrid>
      <w:tr w:rsidR="00DA3E31" w:rsidRPr="00AC401A" w14:paraId="11D513CA" w14:textId="77777777" w:rsidTr="00422786">
        <w:trPr>
          <w:cantSplit/>
          <w:trHeight w:val="152"/>
          <w:tblHeader/>
        </w:trPr>
        <w:tc>
          <w:tcPr>
            <w:tcW w:w="624" w:type="pct"/>
            <w:tcBorders>
              <w:bottom w:val="single" w:sz="4" w:space="0" w:color="auto"/>
            </w:tcBorders>
            <w:shd w:val="clear" w:color="auto" w:fill="365F91" w:themeFill="accent1" w:themeFillShade="BF"/>
            <w:noWrap/>
            <w:vAlign w:val="center"/>
            <w:hideMark/>
          </w:tcPr>
          <w:p w14:paraId="4A2CDCCC" w14:textId="77777777" w:rsidR="00DA3E31" w:rsidRPr="00DA3E31" w:rsidRDefault="00DA3E31" w:rsidP="00DA3E3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Criteria</w:t>
            </w:r>
          </w:p>
        </w:tc>
        <w:tc>
          <w:tcPr>
            <w:tcW w:w="1094" w:type="pct"/>
            <w:shd w:val="clear" w:color="auto" w:fill="365F91" w:themeFill="accent1" w:themeFillShade="BF"/>
            <w:noWrap/>
            <w:vAlign w:val="center"/>
            <w:hideMark/>
          </w:tcPr>
          <w:p w14:paraId="361F4C43" w14:textId="77777777" w:rsidR="00DA3E31" w:rsidRPr="00AC401A" w:rsidRDefault="00DA3E31" w:rsidP="00DA3E3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Exemplary</w:t>
            </w:r>
          </w:p>
          <w:p w14:paraId="69BD6B1F" w14:textId="77777777" w:rsidR="00DA3E31" w:rsidRPr="00DA3E31" w:rsidRDefault="00DA3E31" w:rsidP="00DA3E3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(5 points)</w:t>
            </w:r>
          </w:p>
        </w:tc>
        <w:tc>
          <w:tcPr>
            <w:tcW w:w="1094" w:type="pct"/>
            <w:shd w:val="clear" w:color="auto" w:fill="365F91" w:themeFill="accent1" w:themeFillShade="BF"/>
            <w:noWrap/>
            <w:vAlign w:val="center"/>
            <w:hideMark/>
          </w:tcPr>
          <w:p w14:paraId="22C37ABA" w14:textId="77777777" w:rsidR="00DA3E31" w:rsidRPr="00AC401A" w:rsidRDefault="00DA3E31" w:rsidP="00DA3E3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Effective</w:t>
            </w:r>
          </w:p>
          <w:p w14:paraId="4047EBB7" w14:textId="77777777" w:rsidR="00DA3E31" w:rsidRPr="00DA3E31" w:rsidRDefault="00DA3E31" w:rsidP="00DA3E3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(3 points)</w:t>
            </w:r>
          </w:p>
        </w:tc>
        <w:tc>
          <w:tcPr>
            <w:tcW w:w="1094" w:type="pct"/>
            <w:shd w:val="clear" w:color="auto" w:fill="365F91" w:themeFill="accent1" w:themeFillShade="BF"/>
            <w:noWrap/>
            <w:vAlign w:val="center"/>
            <w:hideMark/>
          </w:tcPr>
          <w:p w14:paraId="222AA386" w14:textId="77777777" w:rsidR="00DA3E31" w:rsidRPr="00AC401A" w:rsidRDefault="00DA3E31" w:rsidP="00DA3E3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Needs Improvement/</w:t>
            </w:r>
          </w:p>
          <w:p w14:paraId="58D00F90" w14:textId="77777777" w:rsidR="00DA3E31" w:rsidRPr="00AC401A" w:rsidRDefault="00DA3E31" w:rsidP="00DA3E3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Not Present</w:t>
            </w:r>
          </w:p>
          <w:p w14:paraId="40F1F6E2" w14:textId="77777777" w:rsidR="00DA3E31" w:rsidRPr="00DA3E31" w:rsidRDefault="00DA3E31" w:rsidP="00DA3E3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(1 point)</w:t>
            </w:r>
          </w:p>
        </w:tc>
        <w:tc>
          <w:tcPr>
            <w:tcW w:w="1094" w:type="pct"/>
            <w:shd w:val="clear" w:color="auto" w:fill="365F91" w:themeFill="accent1" w:themeFillShade="BF"/>
            <w:noWrap/>
            <w:vAlign w:val="center"/>
          </w:tcPr>
          <w:p w14:paraId="1D990156" w14:textId="77777777" w:rsidR="00DA3E31" w:rsidRPr="00AC401A" w:rsidRDefault="00DA3E31" w:rsidP="00DA3E3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AC401A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Summary of how course addresses each point</w:t>
            </w:r>
          </w:p>
        </w:tc>
      </w:tr>
      <w:tr w:rsidR="00DA3E31" w:rsidRPr="00DA3E31" w14:paraId="59D30E96" w14:textId="77777777" w:rsidTr="00422786">
        <w:trPr>
          <w:cantSplit/>
          <w:trHeight w:val="288"/>
        </w:trPr>
        <w:tc>
          <w:tcPr>
            <w:tcW w:w="624" w:type="pct"/>
            <w:vMerge w:val="restart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664F42A" w14:textId="77777777" w:rsidR="00DA3E31" w:rsidRPr="00AC401A" w:rsidRDefault="00DA3E31" w:rsidP="00DA3E31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  <w:t xml:space="preserve">1. </w:t>
            </w:r>
          </w:p>
          <w:p w14:paraId="59F7C98C" w14:textId="77777777" w:rsidR="00DA3E31" w:rsidRPr="00DA3E31" w:rsidRDefault="00DA3E31" w:rsidP="00DA3E31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  <w:t>Goals &amp; Objectives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11FBD4FB" w14:textId="77777777" w:rsidR="00DA3E31" w:rsidRPr="00DA3E31" w:rsidRDefault="00DA3E31" w:rsidP="00422786">
            <w:pPr>
              <w:rPr>
                <w:rFonts w:ascii="Symbol" w:hAnsi="Symbol"/>
              </w:rPr>
            </w:pPr>
            <w:r w:rsidRPr="00DA3E31">
              <w:rPr>
                <w:rFonts w:ascii="Symbol" w:eastAsia="Symbol" w:hAnsi="Symbol" w:cs="Symbol"/>
              </w:rPr>
              <w:t></w:t>
            </w:r>
            <w:r w:rsidRPr="00DA3E31">
              <w:rPr>
                <w:rFonts w:ascii="Times New Roman" w:hAnsi="Times New Roman"/>
              </w:rPr>
              <w:t xml:space="preserve"> </w:t>
            </w:r>
            <w:r w:rsidRPr="00DA3E31">
              <w:rPr>
                <w:rFonts w:eastAsia="Symbol"/>
              </w:rPr>
              <w:t>Course-level goals/outcomes are present and clearly defined.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052661DA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Course-level goals/outcomes are present.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2C84924E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Course-level goals/outcomes are not present.</w:t>
            </w:r>
          </w:p>
        </w:tc>
        <w:tc>
          <w:tcPr>
            <w:tcW w:w="1094" w:type="pct"/>
            <w:shd w:val="clear" w:color="auto" w:fill="auto"/>
            <w:noWrap/>
          </w:tcPr>
          <w:p w14:paraId="74ED9752" w14:textId="6A764301" w:rsidR="00DA3E31" w:rsidRPr="00FF4FD1" w:rsidRDefault="00DA3E31" w:rsidP="00422786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422786" w:rsidRPr="00DA3E31" w14:paraId="61AC0F2A" w14:textId="77777777" w:rsidTr="00422786">
        <w:trPr>
          <w:cantSplit/>
          <w:trHeight w:val="288"/>
        </w:trPr>
        <w:tc>
          <w:tcPr>
            <w:tcW w:w="624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0E37C9E" w14:textId="77777777" w:rsidR="00DA3E31" w:rsidRPr="00DA3E31" w:rsidRDefault="00DA3E31" w:rsidP="00DA3E31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</w:p>
        </w:tc>
        <w:tc>
          <w:tcPr>
            <w:tcW w:w="10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7100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Unit/lesson-level objectives are present, clearly stated, and measurable.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B7F0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Unit/lesson-level objectives are present and measurable.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28BE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Unit/lesson-level objectives are not present and/or are not measurable.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2833AE22" w14:textId="77777777" w:rsidR="00DA3E31" w:rsidRPr="00FF4FD1" w:rsidRDefault="00DA3E31" w:rsidP="00422786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422786" w:rsidRPr="00DA3E31" w14:paraId="6EAD1171" w14:textId="77777777" w:rsidTr="00422786">
        <w:trPr>
          <w:cantSplit/>
          <w:trHeight w:val="300"/>
        </w:trPr>
        <w:tc>
          <w:tcPr>
            <w:tcW w:w="624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0CE9CAB" w14:textId="77777777" w:rsidR="00DA3E31" w:rsidRPr="00DA3E31" w:rsidRDefault="00DA3E31" w:rsidP="00DA3E31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</w:p>
        </w:tc>
        <w:tc>
          <w:tcPr>
            <w:tcW w:w="1094" w:type="pct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15D20DE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Goals and objectives, activities, and assessments are clearly aligned throughout the course.</w:t>
            </w:r>
          </w:p>
        </w:tc>
        <w:tc>
          <w:tcPr>
            <w:tcW w:w="1094" w:type="pct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CC2A8D5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Goals and objectives are usually, but not always, aligned with activities and assessments.</w:t>
            </w:r>
          </w:p>
        </w:tc>
        <w:tc>
          <w:tcPr>
            <w:tcW w:w="1094" w:type="pct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2D3D875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Goals and objectives are poorly aligned with activities and assessments.</w:t>
            </w:r>
          </w:p>
        </w:tc>
        <w:tc>
          <w:tcPr>
            <w:tcW w:w="1094" w:type="pct"/>
            <w:tcBorders>
              <w:bottom w:val="double" w:sz="4" w:space="0" w:color="auto"/>
            </w:tcBorders>
            <w:shd w:val="clear" w:color="auto" w:fill="auto"/>
            <w:noWrap/>
          </w:tcPr>
          <w:p w14:paraId="0423DB9F" w14:textId="77777777" w:rsidR="00DA3E31" w:rsidRPr="00FF4FD1" w:rsidRDefault="00DA3E31" w:rsidP="00422786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DA3E31" w:rsidRPr="00DA3E31" w14:paraId="0B153A89" w14:textId="77777777" w:rsidTr="00422786">
        <w:trPr>
          <w:cantSplit/>
          <w:trHeight w:val="288"/>
        </w:trPr>
        <w:tc>
          <w:tcPr>
            <w:tcW w:w="624" w:type="pct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082FC1D" w14:textId="77777777" w:rsidR="00DA3E31" w:rsidRPr="00AC401A" w:rsidRDefault="00DA3E31" w:rsidP="00DA3E31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  <w:t xml:space="preserve">2. </w:t>
            </w:r>
          </w:p>
          <w:p w14:paraId="3C0E92EB" w14:textId="77777777" w:rsidR="00DA3E31" w:rsidRPr="00AC401A" w:rsidRDefault="00DA3E31" w:rsidP="00DA3E31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  <w:t>Assessment</w:t>
            </w:r>
          </w:p>
          <w:p w14:paraId="1627058F" w14:textId="77777777" w:rsidR="00DA3E31" w:rsidRPr="00AC401A" w:rsidRDefault="00DA3E31" w:rsidP="00DA3E31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</w:p>
          <w:p w14:paraId="720D0920" w14:textId="77777777" w:rsidR="00DA3E31" w:rsidRPr="00DA3E31" w:rsidRDefault="00DA3E31" w:rsidP="00DA3E31">
            <w:pPr>
              <w:rPr>
                <w:rFonts w:asciiTheme="minorHAnsi" w:hAnsiTheme="minorHAnsi" w:cstheme="minorHAnsi"/>
                <w:iCs/>
                <w:color w:val="000000"/>
                <w:sz w:val="24"/>
              </w:rPr>
            </w:pPr>
            <w:r w:rsidRPr="00DA3E31">
              <w:rPr>
                <w:rFonts w:asciiTheme="minorHAnsi" w:hAnsiTheme="minorHAnsi" w:cstheme="minorHAnsi"/>
                <w:iCs/>
                <w:color w:val="000000"/>
                <w:sz w:val="24"/>
              </w:rPr>
              <w:t>Note</w:t>
            </w:r>
            <w:r w:rsidRPr="00DA3E31">
              <w:rPr>
                <w:rFonts w:asciiTheme="minorHAnsi" w:hAnsiTheme="minorHAnsi" w:cstheme="minorHAnsi"/>
                <w:color w:val="000000"/>
                <w:sz w:val="24"/>
              </w:rPr>
              <w:t>: Assessments include graded assignments.</w:t>
            </w:r>
          </w:p>
        </w:tc>
        <w:tc>
          <w:tcPr>
            <w:tcW w:w="1094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9240A15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Assessment due dates, expectations, and instructions are detailed and clear.</w:t>
            </w:r>
          </w:p>
        </w:tc>
        <w:tc>
          <w:tcPr>
            <w:tcW w:w="1094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6A3B266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Assessment due dates, expectations and instructions are usually detailed and clear.</w:t>
            </w:r>
          </w:p>
        </w:tc>
        <w:tc>
          <w:tcPr>
            <w:tcW w:w="1094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0FFED1E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Assessment due dates, expectations and instructions are unclear, not detailed, or not present.</w:t>
            </w:r>
          </w:p>
        </w:tc>
        <w:tc>
          <w:tcPr>
            <w:tcW w:w="1094" w:type="pct"/>
            <w:tcBorders>
              <w:top w:val="double" w:sz="4" w:space="0" w:color="auto"/>
            </w:tcBorders>
            <w:shd w:val="clear" w:color="auto" w:fill="auto"/>
            <w:noWrap/>
          </w:tcPr>
          <w:p w14:paraId="75384753" w14:textId="77777777" w:rsidR="00DA3E31" w:rsidRPr="00FF4FD1" w:rsidRDefault="00DA3E31" w:rsidP="00422786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DA3E31" w:rsidRPr="00DA3E31" w14:paraId="1F06C207" w14:textId="77777777" w:rsidTr="00422786">
        <w:trPr>
          <w:cantSplit/>
          <w:trHeight w:val="288"/>
        </w:trPr>
        <w:tc>
          <w:tcPr>
            <w:tcW w:w="624" w:type="pct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87350B1" w14:textId="77777777" w:rsidR="00DA3E31" w:rsidRPr="00DA3E31" w:rsidRDefault="00DA3E31" w:rsidP="00DA3E31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0AEB759D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Rubrics or descriptive criteria for desired outcomes are provided for all qualitative assessments.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060BBD50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Rubrics or descriptive criteria for desired outcomes are provided for most qualitative assessments.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0B6A5F29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Rubrics or descriptive criteria for desired outcomes are not provided for most qualitative assessments.</w:t>
            </w:r>
          </w:p>
        </w:tc>
        <w:tc>
          <w:tcPr>
            <w:tcW w:w="1094" w:type="pct"/>
            <w:shd w:val="clear" w:color="auto" w:fill="auto"/>
            <w:noWrap/>
          </w:tcPr>
          <w:p w14:paraId="0AD16B1C" w14:textId="77777777" w:rsidR="00DA3E31" w:rsidRPr="00FF4FD1" w:rsidRDefault="00DA3E31" w:rsidP="00422786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DA3E31" w:rsidRPr="00DA3E31" w14:paraId="51AAD70D" w14:textId="77777777" w:rsidTr="00422786">
        <w:trPr>
          <w:cantSplit/>
          <w:trHeight w:val="288"/>
        </w:trPr>
        <w:tc>
          <w:tcPr>
            <w:tcW w:w="624" w:type="pct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14E4A80" w14:textId="77777777" w:rsidR="00DA3E31" w:rsidRPr="00DA3E31" w:rsidRDefault="00DA3E31" w:rsidP="00DA3E31">
            <w:pPr>
              <w:rPr>
                <w:rFonts w:asciiTheme="minorHAnsi" w:hAnsiTheme="minorHAnsi" w:cstheme="minorHAnsi"/>
                <w:iCs/>
                <w:color w:val="000000"/>
                <w:sz w:val="24"/>
              </w:rPr>
            </w:pP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138D070A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Computer-scored assessments provide detailed feedback.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2453CBBF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Most computer-scored assessments provide detailed feedback.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3DBC324F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Computer-scored assessments provide little or no feedback, or feedback is limited and poor.</w:t>
            </w:r>
          </w:p>
        </w:tc>
        <w:tc>
          <w:tcPr>
            <w:tcW w:w="1094" w:type="pct"/>
            <w:shd w:val="clear" w:color="auto" w:fill="auto"/>
            <w:noWrap/>
          </w:tcPr>
          <w:p w14:paraId="77E2C4F5" w14:textId="77777777" w:rsidR="00DA3E31" w:rsidRPr="00FF4FD1" w:rsidRDefault="00DA3E31" w:rsidP="00422786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DA3E31" w:rsidRPr="00DA3E31" w14:paraId="2F26ACB0" w14:textId="77777777" w:rsidTr="00422786">
        <w:trPr>
          <w:cantSplit/>
          <w:trHeight w:val="288"/>
        </w:trPr>
        <w:tc>
          <w:tcPr>
            <w:tcW w:w="624" w:type="pct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208E4DE" w14:textId="77777777" w:rsidR="00DA3E31" w:rsidRPr="00DA3E31" w:rsidRDefault="00DA3E31" w:rsidP="00DA3E31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4A40D5A4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Assessments are well distributed and appropriate in number.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3450C8E0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Assessments are reasonably well distributed and reasonable in number.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1A36FA1E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Assessments are not evenly distributed and/or do not provide a fair workload for students.</w:t>
            </w:r>
          </w:p>
        </w:tc>
        <w:tc>
          <w:tcPr>
            <w:tcW w:w="1094" w:type="pct"/>
            <w:shd w:val="clear" w:color="auto" w:fill="auto"/>
            <w:noWrap/>
          </w:tcPr>
          <w:p w14:paraId="4A2601FA" w14:textId="77777777" w:rsidR="00DA3E31" w:rsidRPr="00FF4FD1" w:rsidRDefault="00DA3E31" w:rsidP="00422786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DA3E31" w:rsidRPr="00DA3E31" w14:paraId="58728BBE" w14:textId="77777777" w:rsidTr="00422786">
        <w:trPr>
          <w:cantSplit/>
          <w:trHeight w:val="288"/>
        </w:trPr>
        <w:tc>
          <w:tcPr>
            <w:tcW w:w="624" w:type="pct"/>
            <w:vMerge/>
            <w:tcBorders>
              <w:bottom w:val="double" w:sz="4" w:space="0" w:color="auto"/>
            </w:tcBorders>
            <w:shd w:val="clear" w:color="auto" w:fill="auto"/>
            <w:noWrap/>
            <w:hideMark/>
          </w:tcPr>
          <w:p w14:paraId="79BB9FBF" w14:textId="77777777" w:rsidR="00DA3E31" w:rsidRPr="00DA3E31" w:rsidRDefault="00DA3E31" w:rsidP="00DA3E31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0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4AFD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A wide variety of assessment types is used.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9543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A variety of assessment types is used.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24E0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A limited variety of assessment types is used.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05F70AE" w14:textId="77777777" w:rsidR="00DA3E31" w:rsidRPr="00FF4FD1" w:rsidRDefault="00DA3E31" w:rsidP="00422786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3D044B" w:rsidRPr="00DA3E31" w14:paraId="52A68AD6" w14:textId="77777777" w:rsidTr="00422786">
        <w:trPr>
          <w:cantSplit/>
          <w:trHeight w:val="288"/>
        </w:trPr>
        <w:tc>
          <w:tcPr>
            <w:tcW w:w="624" w:type="pct"/>
            <w:vMerge/>
            <w:tcBorders>
              <w:bottom w:val="double" w:sz="4" w:space="0" w:color="auto"/>
            </w:tcBorders>
            <w:shd w:val="clear" w:color="auto" w:fill="auto"/>
            <w:noWrap/>
          </w:tcPr>
          <w:p w14:paraId="3D67CB45" w14:textId="77777777" w:rsidR="003D044B" w:rsidRPr="00DA3E31" w:rsidRDefault="003D044B" w:rsidP="003D044B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0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EDE856" w14:textId="77777777" w:rsidR="003D044B" w:rsidRPr="003D044B" w:rsidRDefault="003D044B" w:rsidP="003D044B">
            <w:pPr>
              <w:rPr>
                <w:rFonts w:ascii="Symbol" w:eastAsia="Symbol" w:hAnsi="Symbol" w:cs="Symbol"/>
                <w:szCs w:val="20"/>
              </w:rPr>
            </w:pPr>
            <w:r w:rsidRPr="003D044B">
              <w:rPr>
                <w:rFonts w:ascii="Symbol" w:eastAsia="Symbol" w:hAnsi="Symbol" w:cs="Symbol"/>
                <w:szCs w:val="20"/>
              </w:rPr>
              <w:t></w:t>
            </w:r>
            <w:r w:rsidRPr="003D044B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eastAsia="Symbol"/>
                <w:szCs w:val="20"/>
              </w:rPr>
              <w:t>Assessments and learning activities clearly align with stated learning objectives.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F71604" w14:textId="77777777" w:rsidR="003D044B" w:rsidRPr="003D044B" w:rsidRDefault="003D044B" w:rsidP="003D044B">
            <w:pPr>
              <w:rPr>
                <w:rFonts w:ascii="Symbol" w:eastAsia="Symbol" w:hAnsi="Symbol" w:cs="Symbol"/>
                <w:szCs w:val="20"/>
              </w:rPr>
            </w:pPr>
            <w:r w:rsidRPr="003D044B">
              <w:rPr>
                <w:rFonts w:ascii="Symbol" w:eastAsia="Symbol" w:hAnsi="Symbol" w:cs="Symbol"/>
                <w:szCs w:val="20"/>
              </w:rPr>
              <w:t></w:t>
            </w:r>
            <w:r w:rsidRPr="003D044B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szCs w:val="20"/>
              </w:rPr>
              <w:t>Some a</w:t>
            </w:r>
            <w:r>
              <w:rPr>
                <w:rFonts w:eastAsia="Symbol"/>
                <w:szCs w:val="20"/>
              </w:rPr>
              <w:t>ssessments and learning activities align with stated learning objectives.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146B12" w14:textId="77777777" w:rsidR="003D044B" w:rsidRPr="003D044B" w:rsidRDefault="003D044B" w:rsidP="003D044B">
            <w:pPr>
              <w:rPr>
                <w:rFonts w:ascii="Symbol" w:eastAsia="Symbol" w:hAnsi="Symbol" w:cs="Symbol"/>
                <w:szCs w:val="20"/>
              </w:rPr>
            </w:pPr>
            <w:r w:rsidRPr="003D044B">
              <w:rPr>
                <w:rFonts w:ascii="Symbol" w:eastAsia="Symbol" w:hAnsi="Symbol" w:cs="Symbol"/>
                <w:szCs w:val="20"/>
              </w:rPr>
              <w:t></w:t>
            </w:r>
            <w:r w:rsidRPr="003D044B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szCs w:val="20"/>
              </w:rPr>
              <w:t>Alignment of assessments and learning activities with learning objectives is minimal or not apparent.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225C86A7" w14:textId="77777777" w:rsidR="003D044B" w:rsidRPr="00FF4FD1" w:rsidRDefault="003D044B" w:rsidP="003D044B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3D044B" w:rsidRPr="00DA3E31" w14:paraId="12BB1523" w14:textId="77777777" w:rsidTr="00422786">
        <w:trPr>
          <w:cantSplit/>
          <w:trHeight w:val="300"/>
        </w:trPr>
        <w:tc>
          <w:tcPr>
            <w:tcW w:w="624" w:type="pct"/>
            <w:vMerge/>
            <w:tcBorders>
              <w:bottom w:val="double" w:sz="4" w:space="0" w:color="auto"/>
            </w:tcBorders>
            <w:shd w:val="clear" w:color="auto" w:fill="auto"/>
            <w:noWrap/>
            <w:hideMark/>
          </w:tcPr>
          <w:p w14:paraId="5A29093C" w14:textId="77777777" w:rsidR="003D044B" w:rsidRPr="00DA3E31" w:rsidRDefault="003D044B" w:rsidP="003D044B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094" w:type="pct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354264D" w14:textId="77777777" w:rsidR="003D044B" w:rsidRPr="00DA3E31" w:rsidRDefault="003D044B" w:rsidP="003D044B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Assessments and/or self-assessments promote a high degree of active learning.</w:t>
            </w:r>
          </w:p>
        </w:tc>
        <w:tc>
          <w:tcPr>
            <w:tcW w:w="1094" w:type="pct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E4E3A33" w14:textId="77777777" w:rsidR="003D044B" w:rsidRPr="00DA3E31" w:rsidRDefault="003D044B" w:rsidP="003D044B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At least some assessments and/or self-assessments promote active learning.</w:t>
            </w:r>
          </w:p>
        </w:tc>
        <w:tc>
          <w:tcPr>
            <w:tcW w:w="1094" w:type="pct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A1BBBD4" w14:textId="77777777" w:rsidR="003D044B" w:rsidRPr="00DA3E31" w:rsidRDefault="003D044B" w:rsidP="003D044B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Assessments and/or self-assessments do not promote active learning.</w:t>
            </w:r>
          </w:p>
        </w:tc>
        <w:tc>
          <w:tcPr>
            <w:tcW w:w="1094" w:type="pct"/>
            <w:tcBorders>
              <w:bottom w:val="double" w:sz="4" w:space="0" w:color="auto"/>
            </w:tcBorders>
            <w:shd w:val="clear" w:color="auto" w:fill="auto"/>
            <w:noWrap/>
          </w:tcPr>
          <w:p w14:paraId="35016CE3" w14:textId="77777777" w:rsidR="003D044B" w:rsidRPr="00FF4FD1" w:rsidRDefault="003D044B" w:rsidP="003D044B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3D044B" w:rsidRPr="00DA3E31" w14:paraId="0A2DCC1D" w14:textId="77777777" w:rsidTr="00422786">
        <w:trPr>
          <w:cantSplit/>
          <w:trHeight w:val="288"/>
        </w:trPr>
        <w:tc>
          <w:tcPr>
            <w:tcW w:w="624" w:type="pct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E269CEF" w14:textId="77777777" w:rsidR="003D044B" w:rsidRPr="00AC401A" w:rsidRDefault="003D044B" w:rsidP="003D044B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  <w:t xml:space="preserve">3. </w:t>
            </w:r>
          </w:p>
          <w:p w14:paraId="1A5F3FAA" w14:textId="77777777" w:rsidR="003D044B" w:rsidRPr="00DA3E31" w:rsidRDefault="003D044B" w:rsidP="003D044B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  <w:t>Course Evaluation</w:t>
            </w:r>
          </w:p>
        </w:tc>
        <w:tc>
          <w:tcPr>
            <w:tcW w:w="109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1122" w14:textId="77777777" w:rsidR="003D044B" w:rsidRPr="00DA3E31" w:rsidRDefault="003D044B" w:rsidP="003D044B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In addition to departmental evaluations, students are given the opportunity to provide feedback on the course and the instructor both during and at the conclusion of the course.</w:t>
            </w:r>
          </w:p>
        </w:tc>
        <w:tc>
          <w:tcPr>
            <w:tcW w:w="109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1DEB" w14:textId="77777777" w:rsidR="003D044B" w:rsidRPr="00DA3E31" w:rsidRDefault="003D044B" w:rsidP="003D044B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In addition to departmental evaluations, students are given the opportunity to provide feedback on both the course and the instructor at the conclusion of the course.</w:t>
            </w:r>
          </w:p>
        </w:tc>
        <w:tc>
          <w:tcPr>
            <w:tcW w:w="109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8EAC" w14:textId="77777777" w:rsidR="003D044B" w:rsidRPr="00DA3E31" w:rsidRDefault="003D044B" w:rsidP="003D044B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Students are not given the opportunity to provide feedback on the course or the instructor in addition to departmental evaluations.</w:t>
            </w:r>
          </w:p>
        </w:tc>
        <w:tc>
          <w:tcPr>
            <w:tcW w:w="109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B662F35" w14:textId="77777777" w:rsidR="003D044B" w:rsidRPr="00FF4FD1" w:rsidRDefault="003D044B" w:rsidP="003D044B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3D044B" w:rsidRPr="00DA3E31" w14:paraId="0DC7F365" w14:textId="77777777" w:rsidTr="00422786">
        <w:trPr>
          <w:cantSplit/>
          <w:trHeight w:val="300"/>
        </w:trPr>
        <w:tc>
          <w:tcPr>
            <w:tcW w:w="624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2F6E" w14:textId="77777777" w:rsidR="003D044B" w:rsidRPr="00DA3E31" w:rsidRDefault="003D044B" w:rsidP="003D044B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</w:p>
        </w:tc>
        <w:tc>
          <w:tcPr>
            <w:tcW w:w="1094" w:type="pct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AB45FF5" w14:textId="77777777" w:rsidR="003D044B" w:rsidRPr="00DA3E31" w:rsidRDefault="003D044B" w:rsidP="003D044B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Students are allowed to submit evaluations anonymously.</w:t>
            </w:r>
          </w:p>
        </w:tc>
        <w:tc>
          <w:tcPr>
            <w:tcW w:w="1094" w:type="pct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4D22167" w14:textId="77777777" w:rsidR="003D044B" w:rsidRPr="00DA3E31" w:rsidRDefault="003D044B" w:rsidP="003D044B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Students are allowed to submit evaluations anonymously.</w:t>
            </w:r>
          </w:p>
        </w:tc>
        <w:tc>
          <w:tcPr>
            <w:tcW w:w="1094" w:type="pct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C585FBC" w14:textId="77777777" w:rsidR="003D044B" w:rsidRPr="00DA3E31" w:rsidRDefault="003D044B" w:rsidP="003D044B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The privacy of student feedback is not guaranteed.</w:t>
            </w:r>
          </w:p>
        </w:tc>
        <w:tc>
          <w:tcPr>
            <w:tcW w:w="1094" w:type="pct"/>
            <w:tcBorders>
              <w:bottom w:val="double" w:sz="4" w:space="0" w:color="auto"/>
            </w:tcBorders>
            <w:shd w:val="clear" w:color="auto" w:fill="auto"/>
            <w:noWrap/>
          </w:tcPr>
          <w:p w14:paraId="255D77C1" w14:textId="77777777" w:rsidR="003D044B" w:rsidRPr="00FF4FD1" w:rsidRDefault="003D044B" w:rsidP="003D044B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3D044B" w:rsidRPr="00DA3E31" w14:paraId="2F8E4A57" w14:textId="77777777" w:rsidTr="00422786">
        <w:trPr>
          <w:cantSplit/>
          <w:trHeight w:val="288"/>
        </w:trPr>
        <w:tc>
          <w:tcPr>
            <w:tcW w:w="624" w:type="pct"/>
            <w:vMerge w:val="restar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AD119B8" w14:textId="77777777" w:rsidR="003D044B" w:rsidRPr="00AC401A" w:rsidRDefault="003D044B" w:rsidP="003D044B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  <w:t xml:space="preserve">4. </w:t>
            </w:r>
          </w:p>
          <w:p w14:paraId="52D4923E" w14:textId="77777777" w:rsidR="003D044B" w:rsidRPr="00DA3E31" w:rsidRDefault="003D044B" w:rsidP="003D044B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  <w:t>Content Organization</w:t>
            </w:r>
          </w:p>
        </w:tc>
        <w:tc>
          <w:tcPr>
            <w:tcW w:w="1094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FFB2BAA" w14:textId="77777777" w:rsidR="003D044B" w:rsidRPr="00DA3E31" w:rsidRDefault="003D044B" w:rsidP="003D044B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Presentation of content is logically sequenced into manageable segments or chunks.</w:t>
            </w:r>
          </w:p>
        </w:tc>
        <w:tc>
          <w:tcPr>
            <w:tcW w:w="1094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1C6FC1D" w14:textId="77777777" w:rsidR="003D044B" w:rsidRPr="00DA3E31" w:rsidRDefault="003D044B" w:rsidP="003D044B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Presentation of content is logically sequenced into manageable segments or chunks.</w:t>
            </w:r>
          </w:p>
        </w:tc>
        <w:tc>
          <w:tcPr>
            <w:tcW w:w="1094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9C2B8D4" w14:textId="77777777" w:rsidR="003D044B" w:rsidRPr="00DA3E31" w:rsidRDefault="003D044B" w:rsidP="003D044B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Content is not logically sequenced or chunked into manageable segments.</w:t>
            </w:r>
          </w:p>
        </w:tc>
        <w:tc>
          <w:tcPr>
            <w:tcW w:w="1094" w:type="pct"/>
            <w:tcBorders>
              <w:top w:val="double" w:sz="4" w:space="0" w:color="auto"/>
            </w:tcBorders>
            <w:shd w:val="clear" w:color="auto" w:fill="auto"/>
            <w:noWrap/>
          </w:tcPr>
          <w:p w14:paraId="6E39841D" w14:textId="77777777" w:rsidR="003D044B" w:rsidRPr="00FF4FD1" w:rsidRDefault="003D044B" w:rsidP="003D044B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3D044B" w:rsidRPr="00DA3E31" w14:paraId="37269DF0" w14:textId="77777777" w:rsidTr="00422786">
        <w:trPr>
          <w:cantSplit/>
          <w:trHeight w:val="288"/>
        </w:trPr>
        <w:tc>
          <w:tcPr>
            <w:tcW w:w="624" w:type="pct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0C6C48D" w14:textId="77777777" w:rsidR="003D044B" w:rsidRPr="00DA3E31" w:rsidRDefault="003D044B" w:rsidP="003D044B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646EF9A3" w14:textId="77777777" w:rsidR="003D044B" w:rsidRPr="00DA3E31" w:rsidRDefault="003D044B" w:rsidP="003D044B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The organization of the content is readily apparent.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106BC6B3" w14:textId="77777777" w:rsidR="003D044B" w:rsidRPr="00DA3E31" w:rsidRDefault="003D044B" w:rsidP="003D044B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The content is organized, but some exploring is required to determine its structure.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11B26FDC" w14:textId="77777777" w:rsidR="003D044B" w:rsidRPr="00DA3E31" w:rsidRDefault="003D044B" w:rsidP="003D044B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The organization of the content is not apparent.</w:t>
            </w:r>
          </w:p>
        </w:tc>
        <w:tc>
          <w:tcPr>
            <w:tcW w:w="1094" w:type="pct"/>
            <w:shd w:val="clear" w:color="auto" w:fill="auto"/>
            <w:noWrap/>
          </w:tcPr>
          <w:p w14:paraId="057A128F" w14:textId="77777777" w:rsidR="003D044B" w:rsidRPr="00FF4FD1" w:rsidRDefault="003D044B" w:rsidP="003D044B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3D044B" w:rsidRPr="00DA3E31" w14:paraId="5AEC3A16" w14:textId="77777777" w:rsidTr="00422786">
        <w:trPr>
          <w:cantSplit/>
          <w:trHeight w:val="288"/>
        </w:trPr>
        <w:tc>
          <w:tcPr>
            <w:tcW w:w="624" w:type="pct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F85DD8C" w14:textId="77777777" w:rsidR="003D044B" w:rsidRPr="00DA3E31" w:rsidRDefault="003D044B" w:rsidP="003D044B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</w:p>
        </w:tc>
        <w:tc>
          <w:tcPr>
            <w:tcW w:w="10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2A23" w14:textId="77777777" w:rsidR="003D044B" w:rsidRPr="00DA3E31" w:rsidRDefault="003D044B" w:rsidP="003D044B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Titles and file-naming conventions are meaningful and consistent throughout the course.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583B" w14:textId="77777777" w:rsidR="003D044B" w:rsidRPr="00DA3E31" w:rsidRDefault="003D044B" w:rsidP="003D044B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Titles and file-naming conventions are meaningful and consistent throughout most of the course.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AF44" w14:textId="77777777" w:rsidR="003D044B" w:rsidRPr="00DA3E31" w:rsidRDefault="003D044B" w:rsidP="003D044B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Titles and file-naming conventions contain inconsistencies.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1B3BA9C2" w14:textId="77777777" w:rsidR="003D044B" w:rsidRPr="00FF4FD1" w:rsidRDefault="003D044B" w:rsidP="003D044B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3D044B" w:rsidRPr="00DA3E31" w14:paraId="14F0FB0B" w14:textId="77777777" w:rsidTr="00422786">
        <w:trPr>
          <w:cantSplit/>
          <w:trHeight w:val="300"/>
        </w:trPr>
        <w:tc>
          <w:tcPr>
            <w:tcW w:w="624" w:type="pct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37D4A31" w14:textId="77777777" w:rsidR="003D044B" w:rsidRPr="00DA3E31" w:rsidRDefault="003D044B" w:rsidP="003D044B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</w:p>
        </w:tc>
        <w:tc>
          <w:tcPr>
            <w:tcW w:w="1094" w:type="pct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893F85D" w14:textId="77777777" w:rsidR="003D044B" w:rsidRPr="00DA3E31" w:rsidRDefault="003D044B" w:rsidP="003D044B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Resources needed for completing instructional activities are always easy to find.</w:t>
            </w:r>
          </w:p>
        </w:tc>
        <w:tc>
          <w:tcPr>
            <w:tcW w:w="1094" w:type="pct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FABFB54" w14:textId="77777777" w:rsidR="003D044B" w:rsidRPr="00DA3E31" w:rsidRDefault="003D044B" w:rsidP="003D044B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Resources needed for completing instructional activities are usually easy to find.</w:t>
            </w:r>
          </w:p>
        </w:tc>
        <w:tc>
          <w:tcPr>
            <w:tcW w:w="1094" w:type="pct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3D57C70" w14:textId="77777777" w:rsidR="003D044B" w:rsidRPr="00DA3E31" w:rsidRDefault="003D044B" w:rsidP="003D044B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Resources needed for completing instructional activities are difficult to find or missing.</w:t>
            </w:r>
          </w:p>
        </w:tc>
        <w:tc>
          <w:tcPr>
            <w:tcW w:w="1094" w:type="pct"/>
            <w:tcBorders>
              <w:bottom w:val="double" w:sz="4" w:space="0" w:color="auto"/>
            </w:tcBorders>
            <w:shd w:val="clear" w:color="auto" w:fill="auto"/>
            <w:noWrap/>
          </w:tcPr>
          <w:p w14:paraId="4013B3FF" w14:textId="77777777" w:rsidR="003D044B" w:rsidRPr="00FF4FD1" w:rsidRDefault="003D044B" w:rsidP="003D044B">
            <w:pPr>
              <w:rPr>
                <w:rFonts w:eastAsia="Symbol" w:cs="Symbol"/>
                <w:color w:val="000000"/>
                <w:szCs w:val="20"/>
              </w:rPr>
            </w:pPr>
          </w:p>
          <w:p w14:paraId="4EED1946" w14:textId="77777777" w:rsidR="003D044B" w:rsidRPr="00FF4FD1" w:rsidRDefault="003D044B" w:rsidP="003D044B">
            <w:pPr>
              <w:rPr>
                <w:rFonts w:eastAsia="Symbol" w:cs="Symbol"/>
                <w:szCs w:val="20"/>
              </w:rPr>
            </w:pPr>
          </w:p>
          <w:p w14:paraId="78EF71E3" w14:textId="77777777" w:rsidR="003D044B" w:rsidRPr="00FF4FD1" w:rsidRDefault="003D044B" w:rsidP="003D044B">
            <w:pPr>
              <w:rPr>
                <w:rFonts w:eastAsia="Symbol" w:cs="Symbol"/>
                <w:szCs w:val="20"/>
              </w:rPr>
            </w:pPr>
          </w:p>
        </w:tc>
      </w:tr>
    </w:tbl>
    <w:p w14:paraId="7BDB85EC" w14:textId="77777777" w:rsidR="00422786" w:rsidRDefault="00422786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3148"/>
        <w:gridCol w:w="3149"/>
        <w:gridCol w:w="3149"/>
        <w:gridCol w:w="3149"/>
      </w:tblGrid>
      <w:tr w:rsidR="00C90F67" w:rsidRPr="00AC401A" w14:paraId="26A5903D" w14:textId="77777777" w:rsidTr="00775930">
        <w:trPr>
          <w:cantSplit/>
          <w:trHeight w:val="152"/>
          <w:tblHeader/>
        </w:trPr>
        <w:tc>
          <w:tcPr>
            <w:tcW w:w="624" w:type="pct"/>
            <w:tcBorders>
              <w:bottom w:val="single" w:sz="4" w:space="0" w:color="auto"/>
            </w:tcBorders>
            <w:shd w:val="clear" w:color="auto" w:fill="365F91" w:themeFill="accent1" w:themeFillShade="BF"/>
            <w:noWrap/>
            <w:vAlign w:val="center"/>
            <w:hideMark/>
          </w:tcPr>
          <w:p w14:paraId="2FADA007" w14:textId="77777777" w:rsidR="00C90F67" w:rsidRPr="00DA3E31" w:rsidRDefault="00C90F67" w:rsidP="0077593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lastRenderedPageBreak/>
              <w:t>Criteria</w:t>
            </w:r>
          </w:p>
        </w:tc>
        <w:tc>
          <w:tcPr>
            <w:tcW w:w="1094" w:type="pct"/>
            <w:shd w:val="clear" w:color="auto" w:fill="365F91" w:themeFill="accent1" w:themeFillShade="BF"/>
            <w:noWrap/>
            <w:vAlign w:val="center"/>
            <w:hideMark/>
          </w:tcPr>
          <w:p w14:paraId="32E0F899" w14:textId="77777777" w:rsidR="00C90F67" w:rsidRPr="00AC401A" w:rsidRDefault="00C90F67" w:rsidP="0077593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Exemplary</w:t>
            </w:r>
          </w:p>
          <w:p w14:paraId="7BADC711" w14:textId="77777777" w:rsidR="00C90F67" w:rsidRPr="00DA3E31" w:rsidRDefault="00C90F67" w:rsidP="0077593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(5 points)</w:t>
            </w:r>
          </w:p>
        </w:tc>
        <w:tc>
          <w:tcPr>
            <w:tcW w:w="1094" w:type="pct"/>
            <w:shd w:val="clear" w:color="auto" w:fill="365F91" w:themeFill="accent1" w:themeFillShade="BF"/>
            <w:noWrap/>
            <w:vAlign w:val="center"/>
            <w:hideMark/>
          </w:tcPr>
          <w:p w14:paraId="54BACDF0" w14:textId="77777777" w:rsidR="00C90F67" w:rsidRPr="00AC401A" w:rsidRDefault="00C90F67" w:rsidP="0077593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Effective</w:t>
            </w:r>
          </w:p>
          <w:p w14:paraId="1D7B4648" w14:textId="77777777" w:rsidR="00C90F67" w:rsidRPr="00DA3E31" w:rsidRDefault="00C90F67" w:rsidP="0077593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(3 points)</w:t>
            </w:r>
          </w:p>
        </w:tc>
        <w:tc>
          <w:tcPr>
            <w:tcW w:w="1094" w:type="pct"/>
            <w:shd w:val="clear" w:color="auto" w:fill="365F91" w:themeFill="accent1" w:themeFillShade="BF"/>
            <w:noWrap/>
            <w:vAlign w:val="center"/>
            <w:hideMark/>
          </w:tcPr>
          <w:p w14:paraId="1D4406AF" w14:textId="77777777" w:rsidR="00C90F67" w:rsidRPr="00AC401A" w:rsidRDefault="00C90F67" w:rsidP="0077593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Needs Improvement/</w:t>
            </w:r>
          </w:p>
          <w:p w14:paraId="55C128D6" w14:textId="77777777" w:rsidR="00C90F67" w:rsidRPr="00AC401A" w:rsidRDefault="00C90F67" w:rsidP="0077593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Not Present</w:t>
            </w:r>
          </w:p>
          <w:p w14:paraId="6E487B99" w14:textId="77777777" w:rsidR="00C90F67" w:rsidRPr="00DA3E31" w:rsidRDefault="00C90F67" w:rsidP="0077593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(1 point)</w:t>
            </w:r>
          </w:p>
        </w:tc>
        <w:tc>
          <w:tcPr>
            <w:tcW w:w="1094" w:type="pct"/>
            <w:shd w:val="clear" w:color="auto" w:fill="365F91" w:themeFill="accent1" w:themeFillShade="BF"/>
            <w:noWrap/>
            <w:vAlign w:val="center"/>
          </w:tcPr>
          <w:p w14:paraId="6DBA7EF6" w14:textId="77777777" w:rsidR="00C90F67" w:rsidRPr="00AC401A" w:rsidRDefault="00C90F67" w:rsidP="0077593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AC401A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Summary of how course addresses each point</w:t>
            </w:r>
          </w:p>
        </w:tc>
      </w:tr>
      <w:tr w:rsidR="00DA3E31" w:rsidRPr="00DA3E31" w14:paraId="23492061" w14:textId="77777777" w:rsidTr="00422786">
        <w:trPr>
          <w:cantSplit/>
          <w:trHeight w:val="288"/>
        </w:trPr>
        <w:tc>
          <w:tcPr>
            <w:tcW w:w="624" w:type="pct"/>
            <w:vMerge w:val="restart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89B4B27" w14:textId="77777777" w:rsidR="00DA3E31" w:rsidRPr="00AC401A" w:rsidRDefault="00DA3E31" w:rsidP="00DA3E31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  <w:t xml:space="preserve">5. </w:t>
            </w:r>
          </w:p>
          <w:p w14:paraId="389EEC96" w14:textId="77777777" w:rsidR="00DA3E31" w:rsidRPr="00DA3E31" w:rsidRDefault="00DA3E31" w:rsidP="00DA3E31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  <w:t xml:space="preserve">Instructional Presentation 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43E71307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Webpages and documents maintain solid, consistent formatting and use of fonts.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12D1D9E6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Webpages and documents are well formatted, though formatting and use of fonts is not always consistent.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17A104AE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Webpages and documents are poorly and inconsistently formatted.</w:t>
            </w:r>
          </w:p>
        </w:tc>
        <w:tc>
          <w:tcPr>
            <w:tcW w:w="1094" w:type="pct"/>
            <w:noWrap/>
          </w:tcPr>
          <w:p w14:paraId="173D3C90" w14:textId="77777777" w:rsidR="00DA3E31" w:rsidRPr="00FF4FD1" w:rsidRDefault="00DA3E31" w:rsidP="00422786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DA3E31" w:rsidRPr="00DA3E31" w14:paraId="039A3113" w14:textId="77777777" w:rsidTr="00422786">
        <w:trPr>
          <w:cantSplit/>
          <w:trHeight w:val="288"/>
        </w:trPr>
        <w:tc>
          <w:tcPr>
            <w:tcW w:w="624" w:type="pct"/>
            <w:vMerge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14:paraId="476BE854" w14:textId="77777777" w:rsidR="00DA3E31" w:rsidRPr="00DA3E31" w:rsidRDefault="00DA3E31" w:rsidP="00DA3E31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11BCB61C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Aesthetics and graphics are visually pleasing and do not distract from the communication of course information.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0FA3109D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Aesthetics do not distract from the communication of course information.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7DC1129A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Aesthetics are distracting.</w:t>
            </w:r>
          </w:p>
        </w:tc>
        <w:tc>
          <w:tcPr>
            <w:tcW w:w="1094" w:type="pct"/>
            <w:noWrap/>
          </w:tcPr>
          <w:p w14:paraId="72F3874B" w14:textId="77777777" w:rsidR="00DA3E31" w:rsidRPr="00FF4FD1" w:rsidRDefault="00DA3E31" w:rsidP="00422786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DA3E31" w:rsidRPr="00DA3E31" w14:paraId="5DE5E7F4" w14:textId="77777777" w:rsidTr="00422786">
        <w:trPr>
          <w:cantSplit/>
          <w:trHeight w:val="288"/>
        </w:trPr>
        <w:tc>
          <w:tcPr>
            <w:tcW w:w="624" w:type="pct"/>
            <w:vMerge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14:paraId="4D595DE0" w14:textId="77777777" w:rsidR="00DA3E31" w:rsidRPr="00DA3E31" w:rsidRDefault="00DA3E31" w:rsidP="00DA3E31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78732826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Text is well-written with no spelling/typos, grammar, or punctuation problems.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74D82879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Text is well-written with few spelling/typos, grammar, or punctuation problems.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23958EBD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Multiple grammar, spelling/typos, and/or punctuation errors may be present.</w:t>
            </w:r>
          </w:p>
        </w:tc>
        <w:tc>
          <w:tcPr>
            <w:tcW w:w="1094" w:type="pct"/>
            <w:noWrap/>
          </w:tcPr>
          <w:p w14:paraId="3B91A7FA" w14:textId="77777777" w:rsidR="00DA3E31" w:rsidRPr="00FF4FD1" w:rsidRDefault="00DA3E31" w:rsidP="00422786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DA3E31" w:rsidRPr="00DA3E31" w14:paraId="2C3D8321" w14:textId="77777777" w:rsidTr="00422786">
        <w:trPr>
          <w:cantSplit/>
          <w:trHeight w:val="288"/>
        </w:trPr>
        <w:tc>
          <w:tcPr>
            <w:tcW w:w="624" w:type="pct"/>
            <w:vMerge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14:paraId="58005614" w14:textId="77777777" w:rsidR="00DA3E31" w:rsidRPr="00DA3E31" w:rsidRDefault="00DA3E31" w:rsidP="00DA3E31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</w:p>
        </w:tc>
        <w:tc>
          <w:tcPr>
            <w:tcW w:w="10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2053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Instructional presentations include a variety of media; several are rich with visual and auditory elements.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C893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Instructional presentations include a variety of media; some contain visual and auditory elements.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80A0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Instructional presentations lack variety of media.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noWrap/>
          </w:tcPr>
          <w:p w14:paraId="44E55011" w14:textId="77777777" w:rsidR="00DA3E31" w:rsidRPr="00FF4FD1" w:rsidRDefault="00DA3E31" w:rsidP="00422786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422786" w:rsidRPr="00DA3E31" w14:paraId="7F43736D" w14:textId="77777777" w:rsidTr="00422786">
        <w:trPr>
          <w:cantSplit/>
          <w:trHeight w:val="300"/>
        </w:trPr>
        <w:tc>
          <w:tcPr>
            <w:tcW w:w="624" w:type="pct"/>
            <w:vMerge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14:paraId="4EDC527E" w14:textId="77777777" w:rsidR="00DA3E31" w:rsidRPr="00DA3E31" w:rsidRDefault="00DA3E31" w:rsidP="00DA3E31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</w:p>
        </w:tc>
        <w:tc>
          <w:tcPr>
            <w:tcW w:w="1094" w:type="pct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5558CE1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Ungraded instructional activities enable students to practice mastering the objectives.</w:t>
            </w:r>
          </w:p>
        </w:tc>
        <w:tc>
          <w:tcPr>
            <w:tcW w:w="1094" w:type="pct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E0A7D29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Ungraded instructional activities enable students to practice mastering many of the objectives.</w:t>
            </w:r>
          </w:p>
        </w:tc>
        <w:tc>
          <w:tcPr>
            <w:tcW w:w="1094" w:type="pct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3707D9D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Ungraded instructional activities enable students to practice mastering few or no objectives.</w:t>
            </w:r>
          </w:p>
        </w:tc>
        <w:tc>
          <w:tcPr>
            <w:tcW w:w="1094" w:type="pct"/>
            <w:tcBorders>
              <w:bottom w:val="double" w:sz="4" w:space="0" w:color="auto"/>
            </w:tcBorders>
            <w:noWrap/>
          </w:tcPr>
          <w:p w14:paraId="2D8FC348" w14:textId="77777777" w:rsidR="00DA3E31" w:rsidRPr="00FF4FD1" w:rsidRDefault="00DA3E31" w:rsidP="00422786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422786" w:rsidRPr="00DA3E31" w14:paraId="1F24FF00" w14:textId="77777777" w:rsidTr="00422786">
        <w:trPr>
          <w:cantSplit/>
          <w:trHeight w:val="288"/>
        </w:trPr>
        <w:tc>
          <w:tcPr>
            <w:tcW w:w="624" w:type="pct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9B0075F" w14:textId="77777777" w:rsidR="00DA3E31" w:rsidRPr="00AC401A" w:rsidRDefault="00DA3E31" w:rsidP="00DA3E31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  <w:t xml:space="preserve">6. </w:t>
            </w:r>
          </w:p>
          <w:p w14:paraId="51179B35" w14:textId="77777777" w:rsidR="00DA3E31" w:rsidRPr="00DA3E31" w:rsidRDefault="00DA3E31" w:rsidP="00DA3E31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  <w:t>Navigation &amp; Guidance</w:t>
            </w:r>
          </w:p>
        </w:tc>
        <w:tc>
          <w:tcPr>
            <w:tcW w:w="109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15FA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Guidance upon initial entry into course is complete, easy to find, and includes course-specific demonstrations or tutorials.</w:t>
            </w:r>
          </w:p>
        </w:tc>
        <w:tc>
          <w:tcPr>
            <w:tcW w:w="109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C381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Guidance upon initial entry into course is complete and easy to find.</w:t>
            </w:r>
          </w:p>
        </w:tc>
        <w:tc>
          <w:tcPr>
            <w:tcW w:w="109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01BC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Guidance upon initial entry into course is difficult to find or not provided.</w:t>
            </w:r>
          </w:p>
        </w:tc>
        <w:tc>
          <w:tcPr>
            <w:tcW w:w="109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F4542EA" w14:textId="77777777" w:rsidR="00DA3E31" w:rsidRPr="00FF4FD1" w:rsidRDefault="00DA3E31" w:rsidP="00422786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422786" w:rsidRPr="00DA3E31" w14:paraId="4C64A758" w14:textId="77777777" w:rsidTr="00422786">
        <w:trPr>
          <w:cantSplit/>
          <w:trHeight w:val="300"/>
        </w:trPr>
        <w:tc>
          <w:tcPr>
            <w:tcW w:w="624" w:type="pct"/>
            <w:vMerge/>
            <w:tcBorders>
              <w:bottom w:val="doub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9575D5E" w14:textId="77777777" w:rsidR="00DA3E31" w:rsidRPr="00DA3E31" w:rsidRDefault="00DA3E31" w:rsidP="00DA3E31">
            <w:pPr>
              <w:rPr>
                <w:rFonts w:cs="Calibri"/>
                <w:b/>
                <w:bCs/>
                <w:color w:val="000000"/>
                <w:szCs w:val="20"/>
              </w:rPr>
            </w:pPr>
          </w:p>
        </w:tc>
        <w:tc>
          <w:tcPr>
            <w:tcW w:w="1094" w:type="pct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7A5CC18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Directions on how to proceed are clearly written and consistently provided at the point where they are needed.</w:t>
            </w:r>
          </w:p>
        </w:tc>
        <w:tc>
          <w:tcPr>
            <w:tcW w:w="1094" w:type="pct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E93929B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Directions on how to proceed are clearly written and consistently provided.</w:t>
            </w:r>
          </w:p>
        </w:tc>
        <w:tc>
          <w:tcPr>
            <w:tcW w:w="1094" w:type="pct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E6C0EA3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Directions on how to proceed may be missing or unclear.</w:t>
            </w:r>
          </w:p>
        </w:tc>
        <w:tc>
          <w:tcPr>
            <w:tcW w:w="1094" w:type="pct"/>
            <w:tcBorders>
              <w:bottom w:val="double" w:sz="4" w:space="0" w:color="auto"/>
            </w:tcBorders>
            <w:shd w:val="clear" w:color="auto" w:fill="auto"/>
            <w:noWrap/>
          </w:tcPr>
          <w:p w14:paraId="227A6440" w14:textId="77777777" w:rsidR="00DA3E31" w:rsidRPr="00FF4FD1" w:rsidRDefault="00DA3E31" w:rsidP="00422786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</w:tbl>
    <w:p w14:paraId="4C74A85F" w14:textId="77777777" w:rsidR="00422786" w:rsidRDefault="00422786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3148"/>
        <w:gridCol w:w="3149"/>
        <w:gridCol w:w="3149"/>
        <w:gridCol w:w="3149"/>
      </w:tblGrid>
      <w:tr w:rsidR="00C90F67" w:rsidRPr="00AC401A" w14:paraId="5EE7BA07" w14:textId="77777777" w:rsidTr="00775930">
        <w:trPr>
          <w:cantSplit/>
          <w:trHeight w:val="152"/>
          <w:tblHeader/>
        </w:trPr>
        <w:tc>
          <w:tcPr>
            <w:tcW w:w="624" w:type="pct"/>
            <w:tcBorders>
              <w:bottom w:val="single" w:sz="4" w:space="0" w:color="auto"/>
            </w:tcBorders>
            <w:shd w:val="clear" w:color="auto" w:fill="365F91" w:themeFill="accent1" w:themeFillShade="BF"/>
            <w:noWrap/>
            <w:vAlign w:val="center"/>
            <w:hideMark/>
          </w:tcPr>
          <w:p w14:paraId="326C1057" w14:textId="77777777" w:rsidR="00C90F67" w:rsidRPr="00DA3E31" w:rsidRDefault="00C90F67" w:rsidP="0077593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lastRenderedPageBreak/>
              <w:t>Criteria</w:t>
            </w:r>
          </w:p>
        </w:tc>
        <w:tc>
          <w:tcPr>
            <w:tcW w:w="1094" w:type="pct"/>
            <w:shd w:val="clear" w:color="auto" w:fill="365F91" w:themeFill="accent1" w:themeFillShade="BF"/>
            <w:noWrap/>
            <w:vAlign w:val="center"/>
            <w:hideMark/>
          </w:tcPr>
          <w:p w14:paraId="76BBAC8C" w14:textId="77777777" w:rsidR="00C90F67" w:rsidRPr="00AC401A" w:rsidRDefault="00C90F67" w:rsidP="0077593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Exemplary</w:t>
            </w:r>
          </w:p>
          <w:p w14:paraId="18D779FD" w14:textId="77777777" w:rsidR="00C90F67" w:rsidRPr="00DA3E31" w:rsidRDefault="00C90F67" w:rsidP="0077593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(5 points)</w:t>
            </w:r>
          </w:p>
        </w:tc>
        <w:tc>
          <w:tcPr>
            <w:tcW w:w="1094" w:type="pct"/>
            <w:shd w:val="clear" w:color="auto" w:fill="365F91" w:themeFill="accent1" w:themeFillShade="BF"/>
            <w:noWrap/>
            <w:vAlign w:val="center"/>
            <w:hideMark/>
          </w:tcPr>
          <w:p w14:paraId="1D6F8D98" w14:textId="77777777" w:rsidR="00C90F67" w:rsidRPr="00AC401A" w:rsidRDefault="00C90F67" w:rsidP="0077593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Effective</w:t>
            </w:r>
          </w:p>
          <w:p w14:paraId="5B97B9EA" w14:textId="77777777" w:rsidR="00C90F67" w:rsidRPr="00DA3E31" w:rsidRDefault="00C90F67" w:rsidP="0077593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(3 points)</w:t>
            </w:r>
          </w:p>
        </w:tc>
        <w:tc>
          <w:tcPr>
            <w:tcW w:w="1094" w:type="pct"/>
            <w:shd w:val="clear" w:color="auto" w:fill="365F91" w:themeFill="accent1" w:themeFillShade="BF"/>
            <w:noWrap/>
            <w:vAlign w:val="center"/>
            <w:hideMark/>
          </w:tcPr>
          <w:p w14:paraId="66C41A9A" w14:textId="77777777" w:rsidR="00C90F67" w:rsidRPr="00AC401A" w:rsidRDefault="00C90F67" w:rsidP="0077593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Needs Improvement/</w:t>
            </w:r>
          </w:p>
          <w:p w14:paraId="0C3D628F" w14:textId="77777777" w:rsidR="00C90F67" w:rsidRPr="00AC401A" w:rsidRDefault="00C90F67" w:rsidP="0077593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Not Present</w:t>
            </w:r>
          </w:p>
          <w:p w14:paraId="29FACEE8" w14:textId="77777777" w:rsidR="00C90F67" w:rsidRPr="00DA3E31" w:rsidRDefault="00C90F67" w:rsidP="0077593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(1 point)</w:t>
            </w:r>
          </w:p>
        </w:tc>
        <w:tc>
          <w:tcPr>
            <w:tcW w:w="1094" w:type="pct"/>
            <w:shd w:val="clear" w:color="auto" w:fill="365F91" w:themeFill="accent1" w:themeFillShade="BF"/>
            <w:noWrap/>
            <w:vAlign w:val="center"/>
          </w:tcPr>
          <w:p w14:paraId="15E074A6" w14:textId="77777777" w:rsidR="00C90F67" w:rsidRPr="00AC401A" w:rsidRDefault="00C90F67" w:rsidP="0077593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AC401A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Summary of how course addresses each point</w:t>
            </w:r>
          </w:p>
        </w:tc>
      </w:tr>
      <w:tr w:rsidR="00DA3E31" w:rsidRPr="00DA3E31" w14:paraId="3FACE7A8" w14:textId="77777777" w:rsidTr="00422786">
        <w:trPr>
          <w:cantSplit/>
          <w:trHeight w:val="288"/>
        </w:trPr>
        <w:tc>
          <w:tcPr>
            <w:tcW w:w="624" w:type="pct"/>
            <w:vMerge w:val="restart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AD88172" w14:textId="77777777" w:rsidR="00DA3E31" w:rsidRPr="00AC401A" w:rsidRDefault="00DA3E31" w:rsidP="00DA3E31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  <w:t xml:space="preserve">7. </w:t>
            </w:r>
          </w:p>
          <w:p w14:paraId="5EEAE9A0" w14:textId="77777777" w:rsidR="00DA3E31" w:rsidRPr="00DA3E31" w:rsidRDefault="00DA3E31" w:rsidP="00DA3E31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  <w:t>Communication &amp; Interaction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751178A9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The instructor introduces him or herself using audio and video.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3A4EEDEC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The instructor introduces him or herself using text and images.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010A3A66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The instructor does not introduce him or herself to the student or the introduction is minimal.</w:t>
            </w:r>
          </w:p>
        </w:tc>
        <w:tc>
          <w:tcPr>
            <w:tcW w:w="1094" w:type="pct"/>
            <w:noWrap/>
          </w:tcPr>
          <w:p w14:paraId="006F0F5C" w14:textId="77777777" w:rsidR="00DA3E31" w:rsidRPr="00FF4FD1" w:rsidRDefault="00DA3E31" w:rsidP="00422786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DA3E31" w:rsidRPr="00DA3E31" w14:paraId="67F40841" w14:textId="77777777" w:rsidTr="00422786">
        <w:trPr>
          <w:cantSplit/>
          <w:trHeight w:val="288"/>
        </w:trPr>
        <w:tc>
          <w:tcPr>
            <w:tcW w:w="624" w:type="pct"/>
            <w:vMerge/>
            <w:tcBorders>
              <w:bottom w:val="double" w:sz="4" w:space="0" w:color="auto"/>
            </w:tcBorders>
            <w:noWrap/>
            <w:vAlign w:val="center"/>
            <w:hideMark/>
          </w:tcPr>
          <w:p w14:paraId="673FF5F3" w14:textId="77777777" w:rsidR="00DA3E31" w:rsidRPr="00DA3E31" w:rsidRDefault="00DA3E31" w:rsidP="00DA3E31">
            <w:pPr>
              <w:rPr>
                <w:rFonts w:cs="Calibri"/>
                <w:b/>
                <w:bCs/>
                <w:color w:val="000000"/>
                <w:szCs w:val="20"/>
              </w:rPr>
            </w:pP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1BCB5BAC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Students are invited to introduce themselves to each other and the instructor.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63889AA4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Students are invited to introduce themselves to each other and the instructor.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0AA17886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Students are not invited to introduce themselves to each other and the instructor.</w:t>
            </w:r>
          </w:p>
        </w:tc>
        <w:tc>
          <w:tcPr>
            <w:tcW w:w="1094" w:type="pct"/>
            <w:noWrap/>
          </w:tcPr>
          <w:p w14:paraId="6F995237" w14:textId="77777777" w:rsidR="00DA3E31" w:rsidRPr="00FF4FD1" w:rsidRDefault="00DA3E31" w:rsidP="00422786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DA3E31" w:rsidRPr="00DA3E31" w14:paraId="48CDC4FD" w14:textId="77777777" w:rsidTr="00422786">
        <w:trPr>
          <w:cantSplit/>
          <w:trHeight w:val="288"/>
        </w:trPr>
        <w:tc>
          <w:tcPr>
            <w:tcW w:w="624" w:type="pct"/>
            <w:vMerge/>
            <w:tcBorders>
              <w:bottom w:val="double" w:sz="4" w:space="0" w:color="auto"/>
            </w:tcBorders>
            <w:noWrap/>
            <w:vAlign w:val="center"/>
            <w:hideMark/>
          </w:tcPr>
          <w:p w14:paraId="17EDA49F" w14:textId="77777777" w:rsidR="00DA3E31" w:rsidRPr="00DA3E31" w:rsidRDefault="00DA3E31" w:rsidP="00DA3E31">
            <w:pPr>
              <w:rPr>
                <w:rFonts w:cs="Calibri"/>
                <w:b/>
                <w:bCs/>
                <w:color w:val="000000"/>
                <w:szCs w:val="20"/>
              </w:rPr>
            </w:pP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12D116AB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The instructor’s language conveys his or her personality and is personal and direct in tone.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7A5F6CB8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szCs w:val="20"/>
              </w:rPr>
              <w:t>The</w:t>
            </w:r>
            <w:r w:rsidRPr="00DA3E31">
              <w:rPr>
                <w:rFonts w:eastAsia="Symbol"/>
                <w:szCs w:val="20"/>
              </w:rPr>
              <w:t xml:space="preserve"> instructor’s language is personal and direct in tone.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39DABD70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The instructor’s language is impersonal and unnecessarily formal.</w:t>
            </w:r>
          </w:p>
        </w:tc>
        <w:tc>
          <w:tcPr>
            <w:tcW w:w="1094" w:type="pct"/>
            <w:noWrap/>
          </w:tcPr>
          <w:p w14:paraId="17A24F6D" w14:textId="77777777" w:rsidR="00DA3E31" w:rsidRPr="00FF4FD1" w:rsidRDefault="00DA3E31" w:rsidP="00422786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DA3E31" w:rsidRPr="00DA3E31" w14:paraId="0143E83A" w14:textId="77777777" w:rsidTr="00422786">
        <w:trPr>
          <w:cantSplit/>
          <w:trHeight w:val="288"/>
        </w:trPr>
        <w:tc>
          <w:tcPr>
            <w:tcW w:w="624" w:type="pct"/>
            <w:vMerge/>
            <w:tcBorders>
              <w:bottom w:val="double" w:sz="4" w:space="0" w:color="auto"/>
            </w:tcBorders>
            <w:noWrap/>
            <w:vAlign w:val="center"/>
            <w:hideMark/>
          </w:tcPr>
          <w:p w14:paraId="190B0730" w14:textId="77777777" w:rsidR="00DA3E31" w:rsidRPr="00DA3E31" w:rsidRDefault="00DA3E31" w:rsidP="00DA3E31">
            <w:pPr>
              <w:rPr>
                <w:rFonts w:cs="Calibri"/>
                <w:b/>
                <w:bCs/>
                <w:color w:val="000000"/>
                <w:szCs w:val="20"/>
              </w:rPr>
            </w:pPr>
          </w:p>
        </w:tc>
        <w:tc>
          <w:tcPr>
            <w:tcW w:w="10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77C8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Interactive activities are designed to help build a sense of community among learners.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0819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Interactive activities are designed to help build a sense of community among learners.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9C1F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Interactive activities are missing or are not designed to build a sense of community among learners.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noWrap/>
          </w:tcPr>
          <w:p w14:paraId="2964209D" w14:textId="77777777" w:rsidR="00DA3E31" w:rsidRPr="00FF4FD1" w:rsidRDefault="00DA3E31" w:rsidP="00422786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DA3E31" w:rsidRPr="00DA3E31" w14:paraId="444D371E" w14:textId="77777777" w:rsidTr="00422786">
        <w:trPr>
          <w:cantSplit/>
          <w:trHeight w:val="300"/>
        </w:trPr>
        <w:tc>
          <w:tcPr>
            <w:tcW w:w="624" w:type="pct"/>
            <w:vMerge/>
            <w:tcBorders>
              <w:bottom w:val="double" w:sz="4" w:space="0" w:color="auto"/>
            </w:tcBorders>
            <w:noWrap/>
            <w:vAlign w:val="center"/>
            <w:hideMark/>
          </w:tcPr>
          <w:p w14:paraId="2530AD99" w14:textId="77777777" w:rsidR="00DA3E31" w:rsidRPr="00DA3E31" w:rsidRDefault="00DA3E31" w:rsidP="00DA3E31">
            <w:pPr>
              <w:rPr>
                <w:rFonts w:cs="Calibri"/>
                <w:b/>
                <w:bCs/>
                <w:color w:val="000000"/>
                <w:szCs w:val="20"/>
              </w:rPr>
            </w:pPr>
          </w:p>
        </w:tc>
        <w:tc>
          <w:tcPr>
            <w:tcW w:w="1094" w:type="pct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78086B9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The course uses a variety of technology tools that are appropriate and effective for facilitating communication.</w:t>
            </w:r>
          </w:p>
        </w:tc>
        <w:tc>
          <w:tcPr>
            <w:tcW w:w="1094" w:type="pct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8BD38C3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The course uses technology tools that are appropriate and effective for facilitating communication; however, more variety in technology tools would enhance communication.</w:t>
            </w:r>
          </w:p>
        </w:tc>
        <w:tc>
          <w:tcPr>
            <w:tcW w:w="1094" w:type="pct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E37995D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The course includes limited technology tools to facilitate communication and/or communication tools could be used more effectively.</w:t>
            </w:r>
          </w:p>
        </w:tc>
        <w:tc>
          <w:tcPr>
            <w:tcW w:w="1094" w:type="pct"/>
            <w:tcBorders>
              <w:bottom w:val="double" w:sz="4" w:space="0" w:color="auto"/>
            </w:tcBorders>
            <w:noWrap/>
          </w:tcPr>
          <w:p w14:paraId="06033677" w14:textId="77777777" w:rsidR="00DA3E31" w:rsidRPr="00FF4FD1" w:rsidRDefault="00DA3E31" w:rsidP="00422786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</w:tbl>
    <w:p w14:paraId="6148431A" w14:textId="77777777" w:rsidR="00B01A85" w:rsidRDefault="00B01A85"/>
    <w:p w14:paraId="2C43280B" w14:textId="77777777" w:rsidR="002D09B5" w:rsidRPr="002D09B5" w:rsidRDefault="002D09B5" w:rsidP="002D09B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2"/>
        </w:rPr>
      </w:pPr>
      <w:r w:rsidRPr="002D09B5">
        <w:rPr>
          <w:rFonts w:asciiTheme="minorHAnsi" w:hAnsiTheme="minorHAnsi" w:cstheme="minorHAnsi"/>
          <w:color w:val="000000"/>
          <w:sz w:val="20"/>
          <w:szCs w:val="22"/>
        </w:rPr>
        <w:t>The following were referenced during the development of this rubric:</w:t>
      </w:r>
    </w:p>
    <w:p w14:paraId="2764018B" w14:textId="77777777" w:rsidR="002D09B5" w:rsidRPr="002D09B5" w:rsidRDefault="002D09B5" w:rsidP="002D09B5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0"/>
          <w:szCs w:val="22"/>
        </w:rPr>
      </w:pPr>
      <w:r w:rsidRPr="002D09B5">
        <w:rPr>
          <w:rFonts w:asciiTheme="minorHAnsi" w:hAnsiTheme="minorHAnsi" w:cstheme="minorHAnsi"/>
          <w:color w:val="000000"/>
          <w:sz w:val="20"/>
          <w:szCs w:val="22"/>
        </w:rPr>
        <w:t xml:space="preserve">Quality Matters ™ Rubric Standards 2011-2013 edition </w:t>
      </w:r>
      <w:hyperlink r:id="rId8" w:history="1">
        <w:r w:rsidRPr="002D09B5">
          <w:rPr>
            <w:rStyle w:val="Hyperlink"/>
            <w:rFonts w:asciiTheme="minorHAnsi" w:hAnsiTheme="minorHAnsi" w:cstheme="minorHAnsi"/>
            <w:color w:val="1155CC"/>
            <w:sz w:val="20"/>
            <w:szCs w:val="22"/>
          </w:rPr>
          <w:t>https://www.qualitymatters.org/rubric</w:t>
        </w:r>
      </w:hyperlink>
      <w:r w:rsidRPr="002D09B5">
        <w:rPr>
          <w:rFonts w:asciiTheme="minorHAnsi" w:hAnsiTheme="minorHAnsi" w:cstheme="minorHAnsi"/>
          <w:color w:val="000000"/>
          <w:sz w:val="20"/>
          <w:szCs w:val="22"/>
        </w:rPr>
        <w:t xml:space="preserve"> </w:t>
      </w:r>
    </w:p>
    <w:p w14:paraId="429BF947" w14:textId="77777777" w:rsidR="002D09B5" w:rsidRPr="002D09B5" w:rsidRDefault="002D09B5" w:rsidP="002D09B5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0"/>
          <w:szCs w:val="22"/>
        </w:rPr>
      </w:pPr>
      <w:r w:rsidRPr="002D09B5">
        <w:rPr>
          <w:rFonts w:asciiTheme="minorHAnsi" w:hAnsiTheme="minorHAnsi" w:cstheme="minorHAnsi"/>
          <w:color w:val="000000"/>
          <w:sz w:val="20"/>
          <w:szCs w:val="22"/>
        </w:rPr>
        <w:t>University of Central Florida, Center for Distributed Learning, Online Course Rubric for IDL 6543. Shared under Creative Commons license.</w:t>
      </w:r>
    </w:p>
    <w:p w14:paraId="74B6F314" w14:textId="77777777" w:rsidR="002D09B5" w:rsidRPr="002D09B5" w:rsidRDefault="002D09B5" w:rsidP="002D09B5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0"/>
          <w:szCs w:val="22"/>
        </w:rPr>
      </w:pPr>
      <w:r w:rsidRPr="002D09B5">
        <w:rPr>
          <w:rFonts w:asciiTheme="minorHAnsi" w:hAnsiTheme="minorHAnsi" w:cstheme="minorHAnsi"/>
          <w:color w:val="000000"/>
          <w:sz w:val="20"/>
          <w:szCs w:val="22"/>
        </w:rPr>
        <w:t>Tarrant County College, Distance Learning, Online Course Final Review Rubric (last updated for Spring 2013). Document provided during TXDLA 2013 presentation.</w:t>
      </w:r>
    </w:p>
    <w:p w14:paraId="299841C0" w14:textId="77777777" w:rsidR="002D09B5" w:rsidRPr="002D09B5" w:rsidRDefault="002D09B5" w:rsidP="002D09B5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0"/>
          <w:szCs w:val="22"/>
        </w:rPr>
      </w:pPr>
      <w:r w:rsidRPr="002D09B5">
        <w:rPr>
          <w:rFonts w:asciiTheme="minorHAnsi" w:hAnsiTheme="minorHAnsi" w:cstheme="minorHAnsi"/>
          <w:color w:val="000000"/>
          <w:sz w:val="20"/>
          <w:szCs w:val="22"/>
        </w:rPr>
        <w:t xml:space="preserve">Blackboard Course Design Rubric </w:t>
      </w:r>
      <w:hyperlink r:id="rId9" w:history="1">
        <w:r w:rsidRPr="002D09B5">
          <w:rPr>
            <w:rStyle w:val="Hyperlink"/>
            <w:rFonts w:asciiTheme="minorHAnsi" w:hAnsiTheme="minorHAnsi" w:cstheme="minorHAnsi"/>
            <w:color w:val="1155CC"/>
            <w:sz w:val="20"/>
            <w:szCs w:val="22"/>
          </w:rPr>
          <w:t>http://www.blackboard.com/getdoc/7deaf501-4674-41b9-b2f2-554441ba099b/2012-Blackboard-Exemplary-Course-Rubric.aspx</w:t>
        </w:r>
      </w:hyperlink>
      <w:r w:rsidRPr="002D09B5">
        <w:rPr>
          <w:rFonts w:asciiTheme="minorHAnsi" w:hAnsiTheme="minorHAnsi" w:cstheme="minorHAnsi"/>
          <w:color w:val="000000"/>
          <w:sz w:val="20"/>
          <w:szCs w:val="22"/>
        </w:rPr>
        <w:t xml:space="preserve"> </w:t>
      </w:r>
    </w:p>
    <w:p w14:paraId="511F236A" w14:textId="77777777" w:rsidR="002D09B5" w:rsidRPr="002D09B5" w:rsidRDefault="002D09B5" w:rsidP="002D09B5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0"/>
          <w:szCs w:val="22"/>
        </w:rPr>
      </w:pPr>
      <w:r w:rsidRPr="002D09B5">
        <w:rPr>
          <w:rFonts w:asciiTheme="minorHAnsi" w:hAnsiTheme="minorHAnsi" w:cstheme="minorHAnsi"/>
          <w:color w:val="000000"/>
          <w:sz w:val="20"/>
          <w:szCs w:val="22"/>
        </w:rPr>
        <w:t>College of the Mainland, Distance Education Department, Course Readiness Criteria (Internet) revised January 2012. Document provided during TXDLA 2013 presentation.</w:t>
      </w:r>
    </w:p>
    <w:p w14:paraId="329E69FB" w14:textId="77777777" w:rsidR="002D09B5" w:rsidRDefault="002D09B5"/>
    <w:sectPr w:rsidR="002D09B5" w:rsidSect="00DA3E31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E46E1" w14:textId="77777777" w:rsidR="001B1E12" w:rsidRDefault="001B1E12" w:rsidP="00DA3E31">
      <w:r>
        <w:separator/>
      </w:r>
    </w:p>
  </w:endnote>
  <w:endnote w:type="continuationSeparator" w:id="0">
    <w:p w14:paraId="1D753DDB" w14:textId="77777777" w:rsidR="001B1E12" w:rsidRDefault="001B1E12" w:rsidP="00DA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 Bold">
    <w:altName w:val="Verdan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D1B34" w14:textId="77777777" w:rsidR="00DA3E31" w:rsidRPr="00DA3E31" w:rsidRDefault="00DA3E31" w:rsidP="00DA3E31">
    <w:pPr>
      <w:tabs>
        <w:tab w:val="center" w:pos="4680"/>
        <w:tab w:val="right" w:pos="9360"/>
      </w:tabs>
      <w:jc w:val="center"/>
      <w:rPr>
        <w:rFonts w:asciiTheme="minorHAnsi" w:eastAsia="Arial" w:hAnsiTheme="minorHAnsi" w:cstheme="minorHAnsi"/>
        <w:sz w:val="22"/>
        <w:szCs w:val="22"/>
      </w:rPr>
    </w:pPr>
    <w:r w:rsidRPr="00DA3E31">
      <w:rPr>
        <w:rFonts w:asciiTheme="minorHAnsi" w:eastAsia="Arial" w:hAnsiTheme="minorHAnsi" w:cstheme="minorHAnsi"/>
        <w:sz w:val="22"/>
        <w:szCs w:val="22"/>
      </w:rPr>
      <w:t xml:space="preserve">Page </w:t>
    </w:r>
    <w:r w:rsidRPr="00DA3E31">
      <w:rPr>
        <w:rFonts w:asciiTheme="minorHAnsi" w:eastAsia="Arial" w:hAnsiTheme="minorHAnsi" w:cstheme="minorHAnsi"/>
        <w:sz w:val="22"/>
        <w:szCs w:val="22"/>
      </w:rPr>
      <w:fldChar w:fldCharType="begin"/>
    </w:r>
    <w:r w:rsidRPr="00DA3E31">
      <w:rPr>
        <w:rFonts w:asciiTheme="minorHAnsi" w:eastAsia="Arial" w:hAnsiTheme="minorHAnsi" w:cstheme="minorHAnsi"/>
        <w:sz w:val="22"/>
        <w:szCs w:val="22"/>
      </w:rPr>
      <w:instrText xml:space="preserve"> PAGE   \* MERGEFORMAT </w:instrText>
    </w:r>
    <w:r w:rsidRPr="00DA3E31">
      <w:rPr>
        <w:rFonts w:asciiTheme="minorHAnsi" w:eastAsia="Arial" w:hAnsiTheme="minorHAnsi" w:cstheme="minorHAnsi"/>
        <w:sz w:val="22"/>
        <w:szCs w:val="22"/>
      </w:rPr>
      <w:fldChar w:fldCharType="separate"/>
    </w:r>
    <w:r w:rsidR="004C0156">
      <w:rPr>
        <w:rFonts w:asciiTheme="minorHAnsi" w:eastAsia="Arial" w:hAnsiTheme="minorHAnsi" w:cstheme="minorHAnsi"/>
        <w:noProof/>
        <w:sz w:val="22"/>
        <w:szCs w:val="22"/>
      </w:rPr>
      <w:t>2</w:t>
    </w:r>
    <w:r w:rsidRPr="00DA3E31">
      <w:rPr>
        <w:rFonts w:asciiTheme="minorHAnsi" w:eastAsia="Arial" w:hAnsiTheme="minorHAnsi" w:cstheme="minorHAnsi"/>
        <w:sz w:val="22"/>
        <w:szCs w:val="22"/>
      </w:rPr>
      <w:fldChar w:fldCharType="end"/>
    </w:r>
    <w:r w:rsidRPr="00DA3E31">
      <w:rPr>
        <w:rFonts w:asciiTheme="minorHAnsi" w:eastAsia="Arial" w:hAnsiTheme="minorHAnsi" w:cstheme="minorHAnsi"/>
        <w:sz w:val="22"/>
        <w:szCs w:val="22"/>
      </w:rPr>
      <w:t xml:space="preserve"> of </w:t>
    </w:r>
    <w:r w:rsidRPr="00DA3E31">
      <w:rPr>
        <w:rFonts w:asciiTheme="minorHAnsi" w:eastAsia="Arial" w:hAnsiTheme="minorHAnsi" w:cstheme="minorHAnsi"/>
        <w:sz w:val="22"/>
        <w:szCs w:val="22"/>
      </w:rPr>
      <w:fldChar w:fldCharType="begin"/>
    </w:r>
    <w:r w:rsidRPr="00DA3E31">
      <w:rPr>
        <w:rFonts w:asciiTheme="minorHAnsi" w:eastAsia="Arial" w:hAnsiTheme="minorHAnsi" w:cstheme="minorHAnsi"/>
        <w:sz w:val="22"/>
        <w:szCs w:val="22"/>
      </w:rPr>
      <w:instrText xml:space="preserve"> NUMPAGES   \* MERGEFORMAT </w:instrText>
    </w:r>
    <w:r w:rsidRPr="00DA3E31">
      <w:rPr>
        <w:rFonts w:asciiTheme="minorHAnsi" w:eastAsia="Arial" w:hAnsiTheme="minorHAnsi" w:cstheme="minorHAnsi"/>
        <w:sz w:val="22"/>
        <w:szCs w:val="22"/>
      </w:rPr>
      <w:fldChar w:fldCharType="separate"/>
    </w:r>
    <w:r w:rsidR="004C0156">
      <w:rPr>
        <w:rFonts w:asciiTheme="minorHAnsi" w:eastAsia="Arial" w:hAnsiTheme="minorHAnsi" w:cstheme="minorHAnsi"/>
        <w:noProof/>
        <w:sz w:val="22"/>
        <w:szCs w:val="22"/>
      </w:rPr>
      <w:t>4</w:t>
    </w:r>
    <w:r w:rsidRPr="00DA3E31">
      <w:rPr>
        <w:rFonts w:asciiTheme="minorHAnsi" w:eastAsia="Arial" w:hAnsiTheme="minorHAnsi" w:cstheme="minorHAnsi"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AE05D" w14:textId="77777777" w:rsidR="001B1E12" w:rsidRDefault="001B1E12" w:rsidP="00DA3E31">
      <w:r>
        <w:separator/>
      </w:r>
    </w:p>
  </w:footnote>
  <w:footnote w:type="continuationSeparator" w:id="0">
    <w:p w14:paraId="6FADC9AE" w14:textId="77777777" w:rsidR="001B1E12" w:rsidRDefault="001B1E12" w:rsidP="00DA3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2CADB" w14:textId="77777777" w:rsidR="00DA3E31" w:rsidRPr="00DA3E31" w:rsidRDefault="00DA3E31" w:rsidP="00DA3E31">
    <w:pPr>
      <w:jc w:val="center"/>
      <w:rPr>
        <w:rFonts w:asciiTheme="minorHAnsi" w:eastAsia="Arial" w:hAnsiTheme="minorHAnsi" w:cstheme="minorHAnsi"/>
        <w:b/>
        <w:sz w:val="24"/>
      </w:rPr>
    </w:pPr>
    <w:r w:rsidRPr="00DA3E31">
      <w:rPr>
        <w:rFonts w:asciiTheme="minorHAnsi" w:eastAsia="Arial" w:hAnsiTheme="minorHAnsi" w:cstheme="minorHAnsi"/>
        <w:b/>
        <w:sz w:val="24"/>
      </w:rPr>
      <w:t>Texas State University Award for Excellence in Online Teaching</w:t>
    </w:r>
  </w:p>
  <w:p w14:paraId="4E3D1DE2" w14:textId="77777777" w:rsidR="00DA3E31" w:rsidRPr="00DA3E31" w:rsidRDefault="00DA3E31" w:rsidP="00DA3E31">
    <w:pPr>
      <w:jc w:val="center"/>
      <w:rPr>
        <w:rFonts w:asciiTheme="minorHAnsi" w:eastAsia="Arial" w:hAnsiTheme="minorHAnsi" w:cstheme="minorHAnsi"/>
        <w:sz w:val="22"/>
        <w:szCs w:val="22"/>
      </w:rPr>
    </w:pPr>
    <w:r w:rsidRPr="00DA3E31">
      <w:rPr>
        <w:rFonts w:asciiTheme="minorHAnsi" w:eastAsia="Arial" w:hAnsiTheme="minorHAnsi" w:cstheme="minorHAnsi"/>
        <w:b/>
        <w:sz w:val="24"/>
      </w:rPr>
      <w:t>Quality of Course Design Rubric</w:t>
    </w:r>
  </w:p>
  <w:p w14:paraId="19B03747" w14:textId="77777777" w:rsidR="00DA3E31" w:rsidRDefault="00DA3E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46B65"/>
    <w:multiLevelType w:val="multilevel"/>
    <w:tmpl w:val="A94A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5A6717"/>
    <w:multiLevelType w:val="hybridMultilevel"/>
    <w:tmpl w:val="A4A0011E"/>
    <w:lvl w:ilvl="0" w:tplc="14A09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8116B"/>
    <w:multiLevelType w:val="hybridMultilevel"/>
    <w:tmpl w:val="EDCE9D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8511605">
    <w:abstractNumId w:val="1"/>
  </w:num>
  <w:num w:numId="2" w16cid:durableId="887256334">
    <w:abstractNumId w:val="1"/>
  </w:num>
  <w:num w:numId="3" w16cid:durableId="1890264952">
    <w:abstractNumId w:val="0"/>
  </w:num>
  <w:num w:numId="4" w16cid:durableId="1770810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2BC222B-FABD-4AFE-A149-EC29FE8DFFF0}"/>
    <w:docVar w:name="dgnword-eventsink" w:val="188961080"/>
  </w:docVars>
  <w:rsids>
    <w:rsidRoot w:val="00DA3E31"/>
    <w:rsid w:val="001B1E12"/>
    <w:rsid w:val="00251F13"/>
    <w:rsid w:val="002D09B5"/>
    <w:rsid w:val="003D044B"/>
    <w:rsid w:val="00422786"/>
    <w:rsid w:val="00487E33"/>
    <w:rsid w:val="004C0156"/>
    <w:rsid w:val="00826FA6"/>
    <w:rsid w:val="00840FCA"/>
    <w:rsid w:val="0087208E"/>
    <w:rsid w:val="00AC401A"/>
    <w:rsid w:val="00B01A85"/>
    <w:rsid w:val="00C90F67"/>
    <w:rsid w:val="00C94B6E"/>
    <w:rsid w:val="00CE32E8"/>
    <w:rsid w:val="00DA3E31"/>
    <w:rsid w:val="00FF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8D5BDC"/>
  <w15:docId w15:val="{0B1E4648-1BA7-9643-9127-68D5998B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/>
    <w:lsdException w:name="heading 3" w:semiHidden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0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FCA"/>
    <w:rPr>
      <w:rFonts w:ascii="Verdana" w:hAnsi="Verdana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0FCA"/>
    <w:pPr>
      <w:keepNext/>
      <w:spacing w:before="240" w:after="120"/>
      <w:ind w:left="-360"/>
      <w:outlineLvl w:val="0"/>
    </w:pPr>
    <w:rPr>
      <w:rFonts w:ascii="Verdana Bold" w:hAnsi="Verdana Bold" w:cs="Arial"/>
      <w:b/>
      <w:color w:val="215868"/>
      <w:kern w:val="32"/>
      <w:sz w:val="26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40FCA"/>
    <w:pPr>
      <w:keepNext/>
      <w:spacing w:before="120" w:after="60"/>
      <w:outlineLvl w:val="2"/>
    </w:pPr>
    <w:rPr>
      <w:b/>
      <w:bCs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link w:val="BulletChar"/>
    <w:qFormat/>
    <w:rsid w:val="00DA3E31"/>
    <w:pPr>
      <w:spacing w:before="80" w:after="80"/>
      <w:ind w:left="225" w:hanging="180"/>
    </w:pPr>
    <w:rPr>
      <w:rFonts w:eastAsia="Symbol"/>
    </w:rPr>
  </w:style>
  <w:style w:type="character" w:customStyle="1" w:styleId="BulletChar">
    <w:name w:val="Bullet Char"/>
    <w:basedOn w:val="DefaultParagraphFont"/>
    <w:link w:val="Bullet"/>
    <w:rsid w:val="00DA3E31"/>
    <w:rPr>
      <w:rFonts w:ascii="Verdana" w:eastAsia="Symbol" w:hAnsi="Verdana"/>
      <w:szCs w:val="24"/>
    </w:rPr>
  </w:style>
  <w:style w:type="character" w:customStyle="1" w:styleId="Heading1Char">
    <w:name w:val="Heading 1 Char"/>
    <w:link w:val="Heading1"/>
    <w:uiPriority w:val="99"/>
    <w:rsid w:val="00840FCA"/>
    <w:rPr>
      <w:rFonts w:ascii="Verdana Bold" w:hAnsi="Verdana Bold" w:cs="Arial"/>
      <w:b/>
      <w:color w:val="215868"/>
      <w:kern w:val="32"/>
      <w:sz w:val="26"/>
    </w:rPr>
  </w:style>
  <w:style w:type="character" w:customStyle="1" w:styleId="Heading3Char">
    <w:name w:val="Heading 3 Char"/>
    <w:link w:val="Heading3"/>
    <w:uiPriority w:val="99"/>
    <w:rsid w:val="00840FCA"/>
    <w:rPr>
      <w:rFonts w:ascii="Verdana" w:hAnsi="Verdana"/>
      <w:b/>
      <w:bCs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DA3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E31"/>
    <w:rPr>
      <w:rFonts w:ascii="Verdana" w:hAnsi="Verdana"/>
      <w:szCs w:val="24"/>
    </w:rPr>
  </w:style>
  <w:style w:type="paragraph" w:styleId="Footer">
    <w:name w:val="footer"/>
    <w:basedOn w:val="Normal"/>
    <w:link w:val="FooterChar"/>
    <w:uiPriority w:val="99"/>
    <w:unhideWhenUsed/>
    <w:rsid w:val="00DA3E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E31"/>
    <w:rPr>
      <w:rFonts w:ascii="Verdana" w:hAnsi="Verdana"/>
      <w:szCs w:val="24"/>
    </w:rPr>
  </w:style>
  <w:style w:type="paragraph" w:styleId="NormalWeb">
    <w:name w:val="Normal (Web)"/>
    <w:basedOn w:val="Normal"/>
    <w:uiPriority w:val="99"/>
    <w:semiHidden/>
    <w:unhideWhenUsed/>
    <w:rsid w:val="002D09B5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2D09B5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3D0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9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ymatters.org/rubri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lackboard.com/getdoc/7deaf501-4674-41b9-b2f2-554441ba099b/2012-Blackboard-Exemplary-Course-Rubric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D379E-34F9-9C40-9329-2E125B13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aj14</dc:creator>
  <cp:lastModifiedBy>Book, Joshua Z</cp:lastModifiedBy>
  <cp:revision>2</cp:revision>
  <dcterms:created xsi:type="dcterms:W3CDTF">2022-09-30T16:57:00Z</dcterms:created>
  <dcterms:modified xsi:type="dcterms:W3CDTF">2022-09-30T16:57:00Z</dcterms:modified>
</cp:coreProperties>
</file>